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F68" w14:textId="6AFA4170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val="en-US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val="en-US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E820E4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2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3D73F4">
        <w:rPr>
          <w:rFonts w:asciiTheme="majorHAnsi" w:hAnsiTheme="majorHAnsi"/>
          <w:b/>
          <w:bCs/>
          <w:sz w:val="32"/>
          <w:szCs w:val="32"/>
          <w:u w:val="single"/>
        </w:rPr>
        <w:t>7.12</w:t>
      </w:r>
      <w:r w:rsidR="00E820E4" w:rsidRPr="79788DC9">
        <w:rPr>
          <w:rFonts w:asciiTheme="majorHAnsi" w:hAnsiTheme="majorHAnsi"/>
          <w:b/>
          <w:bCs/>
          <w:sz w:val="32"/>
          <w:szCs w:val="32"/>
          <w:u w:val="single"/>
        </w:rPr>
        <w:t>.20</w:t>
      </w:r>
    </w:p>
    <w:p w14:paraId="5268B4D8" w14:textId="77777777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2C4C18">
        <w:rPr>
          <w:rFonts w:asciiTheme="majorHAnsi" w:hAnsiTheme="majorHAnsi"/>
          <w:b/>
          <w:sz w:val="24"/>
        </w:rPr>
        <w:t xml:space="preserve"> and you will need a device to access ‘Zoom’ (either by website or by browser.)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77777777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>page where there are videos and the learning expected. Please complete learning in a home learning book provided by school or on paper and then upload this to See-Saw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79"/>
        <w:gridCol w:w="2693"/>
        <w:gridCol w:w="1417"/>
        <w:gridCol w:w="1135"/>
        <w:gridCol w:w="1430"/>
        <w:gridCol w:w="1120"/>
        <w:gridCol w:w="1841"/>
        <w:gridCol w:w="1417"/>
        <w:gridCol w:w="1761"/>
      </w:tblGrid>
      <w:tr w:rsidR="000A5108" w:rsidRPr="00671FE5" w14:paraId="7CC42865" w14:textId="77777777" w:rsidTr="79788DC9">
        <w:trPr>
          <w:trHeight w:hRule="exact" w:val="1276"/>
        </w:trPr>
        <w:tc>
          <w:tcPr>
            <w:tcW w:w="438" w:type="pct"/>
          </w:tcPr>
          <w:p w14:paraId="2695E370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14:paraId="672A6659" w14:textId="77777777" w:rsidR="000A5108" w:rsidRPr="00671FE5" w:rsidRDefault="000A5108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84" w:type="pct"/>
          </w:tcPr>
          <w:p w14:paraId="49B026B1" w14:textId="77777777" w:rsidR="000A5108" w:rsidRPr="007F433A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878" w:type="pct"/>
          </w:tcPr>
          <w:p w14:paraId="724796AB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Number bonds practice</w:t>
            </w:r>
          </w:p>
          <w:p w14:paraId="0A37501D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095269" wp14:editId="2D1D34BD">
                  <wp:extent cx="1163782" cy="165951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16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14:paraId="70398A7A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Maths Learning (WR)</w:t>
            </w:r>
          </w:p>
          <w:p w14:paraId="5DAB6C7B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E22282" wp14:editId="7C5D9BE1">
                  <wp:extent cx="431028" cy="40260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28" cy="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pct"/>
            <w:gridSpan w:val="2"/>
          </w:tcPr>
          <w:p w14:paraId="0031A4F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Activity breaks</w:t>
            </w:r>
          </w:p>
        </w:tc>
        <w:tc>
          <w:tcPr>
            <w:tcW w:w="365" w:type="pct"/>
          </w:tcPr>
          <w:p w14:paraId="778F0F42" w14:textId="5C9C4381" w:rsidR="000A5108" w:rsidRPr="00C539D5" w:rsidRDefault="00D01EB1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Shared r</w:t>
            </w:r>
            <w:r w:rsidR="000A5108">
              <w:rPr>
                <w:rFonts w:ascii="Kinetic Letters" w:hAnsi="Kinetic Letters"/>
                <w:b/>
                <w:sz w:val="28"/>
              </w:rPr>
              <w:t>eading</w:t>
            </w:r>
          </w:p>
        </w:tc>
        <w:tc>
          <w:tcPr>
            <w:tcW w:w="600" w:type="pct"/>
          </w:tcPr>
          <w:p w14:paraId="4EF6B563" w14:textId="46881CFB" w:rsidR="000A5108" w:rsidRPr="00C539D5" w:rsidRDefault="003D73F4" w:rsidP="003D73F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3D73F4">
              <w:rPr>
                <w:rFonts w:ascii="Kinetic Letters" w:hAnsi="Kinetic Letters"/>
                <w:b/>
                <w:sz w:val="18"/>
                <w:szCs w:val="18"/>
              </w:rPr>
              <w:t xml:space="preserve">Phonics </w:t>
            </w:r>
            <w:r w:rsidRPr="003D73F4">
              <w:rPr>
                <w:rFonts w:ascii="Courier New" w:hAnsi="Courier New" w:cs="Courier New"/>
                <w:b/>
                <w:sz w:val="18"/>
                <w:szCs w:val="18"/>
              </w:rPr>
              <w:t>–</w:t>
            </w:r>
            <w:r w:rsidRPr="003D73F4">
              <w:rPr>
                <w:rFonts w:ascii="Kinetic Letters" w:hAnsi="Kinetic Letters"/>
                <w:b/>
                <w:sz w:val="18"/>
                <w:szCs w:val="18"/>
              </w:rPr>
              <w:t xml:space="preserve"> click on</w:t>
            </w: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Pr="003D73F4">
              <w:rPr>
                <w:rFonts w:ascii="Kinetic Letters" w:hAnsi="Kinetic Letters"/>
                <w:b/>
                <w:sz w:val="18"/>
                <w:szCs w:val="18"/>
              </w:rPr>
              <w:t>the link and</w:t>
            </w:r>
            <w:r>
              <w:rPr>
                <w:rFonts w:ascii="Kinetic Letters" w:hAnsi="Kinetic Letters"/>
                <w:b/>
                <w:sz w:val="18"/>
                <w:szCs w:val="18"/>
              </w:rPr>
              <w:t xml:space="preserve"> </w:t>
            </w:r>
            <w:r w:rsidRPr="003D73F4">
              <w:rPr>
                <w:rFonts w:ascii="Kinetic Letters" w:hAnsi="Kinetic Letters"/>
                <w:b/>
                <w:sz w:val="18"/>
                <w:szCs w:val="18"/>
              </w:rPr>
              <w:t>watch the activity. You could practise writing some of the words and write them in a sentence.</w:t>
            </w:r>
          </w:p>
        </w:tc>
        <w:tc>
          <w:tcPr>
            <w:tcW w:w="462" w:type="pct"/>
          </w:tcPr>
          <w:p w14:paraId="4FEA943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English (writing) Live lesson</w:t>
            </w:r>
          </w:p>
        </w:tc>
        <w:tc>
          <w:tcPr>
            <w:tcW w:w="574" w:type="pct"/>
          </w:tcPr>
          <w:p w14:paraId="3DBD0FE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BF6916" wp14:editId="3BC7B0DF">
                  <wp:extent cx="607325" cy="34554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34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108" w:rsidRPr="00671FE5" w14:paraId="01291114" w14:textId="77777777" w:rsidTr="79788DC9">
        <w:trPr>
          <w:trHeight w:hRule="exact" w:val="1046"/>
        </w:trPr>
        <w:tc>
          <w:tcPr>
            <w:tcW w:w="438" w:type="pct"/>
            <w:vAlign w:val="center"/>
          </w:tcPr>
          <w:p w14:paraId="2C055FC8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Monday</w:t>
            </w:r>
          </w:p>
        </w:tc>
        <w:tc>
          <w:tcPr>
            <w:tcW w:w="384" w:type="pct"/>
            <w:vMerge w:val="restart"/>
          </w:tcPr>
          <w:p w14:paraId="3A119825" w14:textId="4B4F2182" w:rsidR="000A5108" w:rsidRPr="007F433A" w:rsidRDefault="000A5108" w:rsidP="007E53C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Show our value of the month –</w:t>
            </w:r>
            <w:r w:rsidR="003D73F4">
              <w:rPr>
                <w:rFonts w:ascii="Calibri Light" w:hAnsi="Calibri Light"/>
                <w:b/>
                <w:color w:val="FF0000"/>
                <w:sz w:val="20"/>
                <w:szCs w:val="40"/>
              </w:rPr>
              <w:t xml:space="preserve">THANKFULNESS </w:t>
            </w:r>
            <w:r>
              <w:rPr>
                <w:rFonts w:ascii="Calibri Light" w:hAnsi="Calibri Light"/>
              </w:rPr>
              <w:t>and record it in your values passport or in your home learning book.</w:t>
            </w:r>
          </w:p>
        </w:tc>
        <w:tc>
          <w:tcPr>
            <w:tcW w:w="878" w:type="pct"/>
            <w:vMerge w:val="restart"/>
          </w:tcPr>
          <w:p w14:paraId="779A3121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your numbers bonds using the awesome game “</w:t>
            </w:r>
            <w:hyperlink r:id="rId9" w:history="1">
              <w:r w:rsidRPr="004F3B0A">
                <w:rPr>
                  <w:rStyle w:val="Hyperlink"/>
                  <w:rFonts w:asciiTheme="majorHAnsi" w:hAnsiTheme="majorHAnsi"/>
                </w:rPr>
                <w:t>Hit the Button</w:t>
              </w:r>
            </w:hyperlink>
            <w:r>
              <w:rPr>
                <w:rFonts w:asciiTheme="majorHAnsi" w:hAnsiTheme="majorHAnsi"/>
              </w:rPr>
              <w:t xml:space="preserve">” – click the link to go straight to the website </w:t>
            </w:r>
            <w:r w:rsidRPr="004F3B0A">
              <w:rPr>
                <w:rFonts w:asciiTheme="majorHAnsi" w:eastAsia="Wingdings" w:hAnsiTheme="majorHAnsi" w:cs="Wingdings"/>
              </w:rPr>
              <w:t>J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A05A809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68ACD32D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 on 0-10</w:t>
            </w:r>
          </w:p>
          <w:p w14:paraId="5A39BBE3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7B7AD6" wp14:editId="03DF2F20">
                  <wp:extent cx="1495226" cy="724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26" cy="72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4C0D4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Move on to 0-20</w:t>
            </w:r>
          </w:p>
          <w:p w14:paraId="41C8F396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9C9247" wp14:editId="5A1F1C50">
                  <wp:extent cx="1520302" cy="890649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302" cy="89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253D2407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more challenges on there…up to 100!</w:t>
            </w:r>
          </w:p>
          <w:p w14:paraId="0D0B940D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5073AA25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luck!</w:t>
            </w:r>
          </w:p>
          <w:p w14:paraId="0E27B00A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60061E4C" w14:textId="77777777" w:rsidR="000A5108" w:rsidRPr="00671FE5" w:rsidRDefault="000A5108" w:rsidP="000A51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39588510" w14:textId="16385331" w:rsidR="000A5108" w:rsidRPr="00671FE5" w:rsidRDefault="001318D2" w:rsidP="79788DC9">
            <w:pPr>
              <w:jc w:val="center"/>
              <w:rPr>
                <w:rFonts w:asciiTheme="majorHAnsi" w:hAnsiTheme="majorHAnsi"/>
              </w:rPr>
            </w:pPr>
            <w:hyperlink r:id="rId12">
              <w:r w:rsidR="48B730CC" w:rsidRPr="79788DC9">
                <w:rPr>
                  <w:rStyle w:val="Hyperlink"/>
                  <w:rFonts w:asciiTheme="majorHAnsi" w:hAnsiTheme="majorHAnsi"/>
                </w:rPr>
                <w:t>Hit the Button</w:t>
              </w:r>
            </w:hyperlink>
          </w:p>
        </w:tc>
        <w:tc>
          <w:tcPr>
            <w:tcW w:w="370" w:type="pct"/>
          </w:tcPr>
          <w:p w14:paraId="0686BDBD" w14:textId="77777777" w:rsidR="000A5108" w:rsidRPr="00671FE5" w:rsidRDefault="001318D2" w:rsidP="000A5108">
            <w:pPr>
              <w:jc w:val="center"/>
              <w:rPr>
                <w:rFonts w:asciiTheme="majorHAnsi" w:hAnsiTheme="majorHAnsi"/>
              </w:rPr>
            </w:pPr>
            <w:hyperlink r:id="rId13" w:history="1">
              <w:r w:rsidR="000A5108" w:rsidRPr="007F0F41">
                <w:rPr>
                  <w:rStyle w:val="Hyperlink"/>
                  <w:rFonts w:asciiTheme="majorHAnsi" w:hAnsiTheme="majorHAnsi"/>
                  <w:sz w:val="20"/>
                </w:rPr>
                <w:t>Joe Wicks 5 minute exercise part 1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 w:val="restart"/>
          </w:tcPr>
          <w:p w14:paraId="54E1C8F7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AND/ </w:t>
            </w:r>
            <w:r w:rsidRPr="002C4C18">
              <w:rPr>
                <w:rFonts w:asciiTheme="majorHAnsi" w:hAnsiTheme="majorHAnsi"/>
                <w:b/>
                <w:sz w:val="20"/>
              </w:rPr>
              <w:t>OR</w:t>
            </w:r>
          </w:p>
          <w:p w14:paraId="44EAFD9C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03603D8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C4C18">
              <w:rPr>
                <w:rFonts w:asciiTheme="majorHAnsi" w:hAnsiTheme="majorHAnsi"/>
                <w:b/>
                <w:sz w:val="20"/>
              </w:rPr>
              <w:t>Set a timer and:</w:t>
            </w:r>
          </w:p>
          <w:p w14:paraId="4B94D5A5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883AAB6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Jog on the spot for one minute.</w:t>
            </w:r>
          </w:p>
          <w:p w14:paraId="3DEEC669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785CBEF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Do as many press-ups as you can in one minute.</w:t>
            </w:r>
          </w:p>
          <w:p w14:paraId="3656B9AB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3170D83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Do as many star jumps as you can in one minute.</w:t>
            </w:r>
          </w:p>
          <w:p w14:paraId="45FB0818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023F9CB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r w:rsidRPr="00084A56">
              <w:rPr>
                <w:rFonts w:asciiTheme="majorHAnsi" w:hAnsiTheme="majorHAnsi"/>
                <w:sz w:val="20"/>
              </w:rPr>
              <w:t>Do as many squats as you can in one minute.</w:t>
            </w:r>
          </w:p>
        </w:tc>
        <w:tc>
          <w:tcPr>
            <w:tcW w:w="365" w:type="pct"/>
            <w:vMerge w:val="restart"/>
            <w:vAlign w:val="center"/>
          </w:tcPr>
          <w:p w14:paraId="3EF6A6AF" w14:textId="234964CF" w:rsidR="000A5108" w:rsidRPr="00CC7F46" w:rsidRDefault="00450E5C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Read a book at home each day and write 3 sentences about what you’ve read.</w:t>
            </w:r>
          </w:p>
        </w:tc>
        <w:tc>
          <w:tcPr>
            <w:tcW w:w="600" w:type="pct"/>
          </w:tcPr>
          <w:p w14:paraId="4A4E4F95" w14:textId="150A07C6" w:rsidR="00D01EB1" w:rsidRPr="00D01EB1" w:rsidRDefault="00D01EB1" w:rsidP="00D01EB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14:paraId="5A228EDE" w14:textId="6B7C4552" w:rsidR="00D01EB1" w:rsidRPr="00D01EB1" w:rsidRDefault="003D73F4" w:rsidP="00D01EB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hyperlink r:id="rId14" w:history="1">
              <w:proofErr w:type="spellStart"/>
              <w:r w:rsidRPr="003D73F4">
                <w:rPr>
                  <w:rStyle w:val="Hyperlink"/>
                  <w:rFonts w:asciiTheme="majorHAnsi" w:hAnsiTheme="majorHAnsi"/>
                  <w:sz w:val="16"/>
                  <w:szCs w:val="16"/>
                  <w:lang w:val="en-US"/>
                </w:rPr>
                <w:t>tion</w:t>
              </w:r>
              <w:proofErr w:type="spellEnd"/>
            </w:hyperlink>
          </w:p>
          <w:p w14:paraId="4128EAD5" w14:textId="2687AF7E" w:rsidR="000A5108" w:rsidRPr="00AD591E" w:rsidRDefault="000A5108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381CADA" w14:textId="6A536829" w:rsidR="000A5108" w:rsidRPr="00AD591E" w:rsidRDefault="000A5108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14:paraId="0BE4DE8B" w14:textId="77777777" w:rsidR="000A5108" w:rsidRPr="001D64F6" w:rsidRDefault="000A5108" w:rsidP="000A5108">
            <w:pPr>
              <w:jc w:val="center"/>
              <w:rPr>
                <w:rFonts w:asciiTheme="majorHAnsi" w:hAnsiTheme="majorHAnsi"/>
                <w:b/>
                <w:sz w:val="20"/>
                <w:u w:val="single"/>
              </w:rPr>
            </w:pPr>
            <w:r w:rsidRPr="001D64F6">
              <w:rPr>
                <w:rFonts w:asciiTheme="majorHAnsi" w:hAnsiTheme="majorHAnsi"/>
                <w:b/>
                <w:sz w:val="20"/>
                <w:u w:val="single"/>
              </w:rPr>
              <w:t xml:space="preserve">Daily lesson: </w:t>
            </w:r>
          </w:p>
          <w:p w14:paraId="049F31CB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1750BFA9" w14:textId="77777777" w:rsidR="000A5108" w:rsidRPr="00AD591E" w:rsidRDefault="00C75AAB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11:00-12</w:t>
            </w:r>
            <w:r w:rsidR="000A5108">
              <w:rPr>
                <w:rFonts w:asciiTheme="majorHAnsi" w:hAnsiTheme="majorHAnsi"/>
                <w:sz w:val="20"/>
              </w:rPr>
              <w:t>:00</w:t>
            </w:r>
          </w:p>
          <w:p w14:paraId="53128261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2486C05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74128A4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Your zoom link and password will be sent in a separate email. </w:t>
            </w:r>
          </w:p>
          <w:p w14:paraId="4101652C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4D14182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Please arrive promptly to start with your resources ready</w:t>
            </w:r>
          </w:p>
          <w:p w14:paraId="4B99056E" w14:textId="77777777" w:rsidR="000A5108" w:rsidRDefault="000A5108" w:rsidP="000A5108">
            <w:pPr>
              <w:rPr>
                <w:rFonts w:asciiTheme="majorHAnsi" w:hAnsiTheme="majorHAnsi"/>
                <w:sz w:val="20"/>
              </w:rPr>
            </w:pPr>
          </w:p>
          <w:p w14:paraId="76E187CD" w14:textId="77777777" w:rsidR="000A5108" w:rsidRPr="00323B1C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323B1C">
              <w:rPr>
                <w:rFonts w:asciiTheme="majorHAnsi" w:hAnsiTheme="majorHAnsi"/>
                <w:sz w:val="20"/>
              </w:rPr>
              <w:t>Your child will be able to access the same link each day</w:t>
            </w:r>
            <w:r>
              <w:rPr>
                <w:rFonts w:asciiTheme="majorHAnsi" w:hAnsiTheme="majorHAnsi"/>
                <w:sz w:val="20"/>
              </w:rPr>
              <w:t xml:space="preserve"> at the same time for their live lesson. </w:t>
            </w:r>
          </w:p>
          <w:p w14:paraId="1299C43A" w14:textId="77777777" w:rsidR="000A5108" w:rsidRPr="00AD591E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4" w:type="pct"/>
          </w:tcPr>
          <w:p w14:paraId="714DDD18" w14:textId="415CC892" w:rsidR="000A5108" w:rsidRPr="00A83743" w:rsidRDefault="00450E5C" w:rsidP="79788DC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hyperlink r:id="rId15" w:history="1">
              <w:r w:rsidR="00DF7477" w:rsidRPr="00450E5C">
                <w:rPr>
                  <w:rStyle w:val="Hyperlink"/>
                  <w:rFonts w:asciiTheme="majorHAnsi" w:hAnsiTheme="majorHAnsi"/>
                  <w:sz w:val="14"/>
                  <w:szCs w:val="14"/>
                </w:rPr>
                <w:t>Geography</w:t>
              </w:r>
              <w:r w:rsidRPr="00450E5C">
                <w:rPr>
                  <w:rStyle w:val="Hyperlink"/>
                  <w:rFonts w:asciiTheme="majorHAnsi" w:hAnsiTheme="majorHAnsi"/>
                  <w:sz w:val="14"/>
                  <w:szCs w:val="14"/>
                </w:rPr>
                <w:t xml:space="preserve"> – How are settlements shaped? Lesson 4</w:t>
              </w:r>
            </w:hyperlink>
          </w:p>
          <w:p w14:paraId="01D9E8BA" w14:textId="4FB9957D" w:rsidR="000A5108" w:rsidRPr="00671FE5" w:rsidRDefault="000A5108" w:rsidP="79788DC9">
            <w:pPr>
              <w:jc w:val="center"/>
            </w:pPr>
          </w:p>
        </w:tc>
      </w:tr>
      <w:tr w:rsidR="000A5108" w:rsidRPr="00671FE5" w14:paraId="4736B782" w14:textId="77777777" w:rsidTr="79788DC9">
        <w:trPr>
          <w:trHeight w:hRule="exact" w:val="1442"/>
        </w:trPr>
        <w:tc>
          <w:tcPr>
            <w:tcW w:w="438" w:type="pct"/>
            <w:vAlign w:val="center"/>
          </w:tcPr>
          <w:p w14:paraId="0B01928F" w14:textId="77777777" w:rsidR="000A5108" w:rsidRPr="00C539D5" w:rsidRDefault="000A5108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Tuesday</w:t>
            </w:r>
          </w:p>
        </w:tc>
        <w:tc>
          <w:tcPr>
            <w:tcW w:w="384" w:type="pct"/>
            <w:vMerge/>
          </w:tcPr>
          <w:p w14:paraId="4DDBEF00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3461D779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1DC5014F" w14:textId="13EBCBCE" w:rsidR="000A5108" w:rsidRPr="00671FE5" w:rsidRDefault="00450E5C" w:rsidP="79788DC9">
            <w:pPr>
              <w:jc w:val="center"/>
              <w:rPr>
                <w:rFonts w:asciiTheme="majorHAnsi" w:hAnsiTheme="majorHAnsi"/>
              </w:rPr>
            </w:pPr>
            <w:hyperlink r:id="rId16" w:history="1">
              <w:r w:rsidR="003D73F4" w:rsidRPr="00450E5C">
                <w:rPr>
                  <w:rStyle w:val="Hyperlink"/>
                  <w:rFonts w:asciiTheme="majorHAnsi" w:hAnsiTheme="majorHAnsi"/>
                </w:rPr>
                <w:t>Add two 2 digit numbers crossing ten.</w:t>
              </w:r>
            </w:hyperlink>
          </w:p>
          <w:p w14:paraId="2506AD37" w14:textId="1D6C8F69" w:rsidR="000A5108" w:rsidRPr="00671FE5" w:rsidRDefault="000A5108" w:rsidP="003D73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0" w:type="pct"/>
          </w:tcPr>
          <w:p w14:paraId="3486BA76" w14:textId="77777777" w:rsidR="000A5108" w:rsidRPr="00671FE5" w:rsidRDefault="001318D2" w:rsidP="0078775B">
            <w:pPr>
              <w:jc w:val="center"/>
              <w:rPr>
                <w:rFonts w:asciiTheme="majorHAnsi" w:hAnsiTheme="majorHAnsi"/>
              </w:rPr>
            </w:pPr>
            <w:hyperlink r:id="rId17" w:history="1">
              <w:r w:rsidR="000A5108" w:rsidRPr="000A064F">
                <w:rPr>
                  <w:rStyle w:val="Hyperlink"/>
                  <w:rFonts w:asciiTheme="majorHAnsi" w:hAnsiTheme="majorHAnsi"/>
                </w:rPr>
                <w:t>Joe Wicks 5 minute exercise</w:t>
              </w:r>
              <w:r w:rsidR="000A5108">
                <w:rPr>
                  <w:rStyle w:val="Hyperlink"/>
                  <w:rFonts w:asciiTheme="majorHAnsi" w:hAnsiTheme="majorHAnsi"/>
                </w:rPr>
                <w:t xml:space="preserve"> part 2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/>
          </w:tcPr>
          <w:p w14:paraId="3CF2D8B6" w14:textId="77777777" w:rsidR="000A5108" w:rsidRPr="00C539D5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65" w:type="pct"/>
            <w:vMerge/>
          </w:tcPr>
          <w:p w14:paraId="0FB78278" w14:textId="77777777" w:rsidR="000A5108" w:rsidRPr="00C539D5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600" w:type="pct"/>
          </w:tcPr>
          <w:p w14:paraId="2ECC7FB3" w14:textId="187CB580" w:rsidR="00D01EB1" w:rsidRPr="00D01EB1" w:rsidRDefault="003D73F4" w:rsidP="00D01EB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hyperlink r:id="rId18" w:history="1">
              <w:proofErr w:type="spellStart"/>
              <w:r w:rsidRPr="003D73F4">
                <w:rPr>
                  <w:rStyle w:val="Hyperlink"/>
                  <w:rFonts w:asciiTheme="majorHAnsi" w:hAnsiTheme="majorHAnsi"/>
                  <w:sz w:val="16"/>
                  <w:szCs w:val="16"/>
                  <w:lang w:val="en-US"/>
                </w:rPr>
                <w:t>tion</w:t>
              </w:r>
              <w:proofErr w:type="spellEnd"/>
            </w:hyperlink>
          </w:p>
          <w:p w14:paraId="142BA212" w14:textId="18845DA2" w:rsidR="00C75AAB" w:rsidRPr="00AD591E" w:rsidRDefault="00C75AAB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786795F" w14:textId="4F27B29A" w:rsidR="00C75AAB" w:rsidRPr="00AD591E" w:rsidRDefault="00C75AAB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1FC39945" w14:textId="77777777" w:rsidR="000A5108" w:rsidRPr="00697AEA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574" w:type="pct"/>
          </w:tcPr>
          <w:p w14:paraId="7CAE79C7" w14:textId="2E9E45F0" w:rsidR="00DF7477" w:rsidRPr="00A83743" w:rsidRDefault="00450E5C" w:rsidP="79788DC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hyperlink r:id="rId19" w:history="1">
              <w:r w:rsidR="00DF7477" w:rsidRPr="00450E5C">
                <w:rPr>
                  <w:rStyle w:val="Hyperlink"/>
                  <w:rFonts w:asciiTheme="majorHAnsi" w:hAnsiTheme="majorHAnsi"/>
                  <w:sz w:val="14"/>
                  <w:szCs w:val="14"/>
                </w:rPr>
                <w:t>Hi</w:t>
              </w:r>
              <w:r w:rsidRPr="00450E5C">
                <w:rPr>
                  <w:rStyle w:val="Hyperlink"/>
                  <w:rFonts w:asciiTheme="majorHAnsi" w:hAnsiTheme="majorHAnsi"/>
                  <w:sz w:val="14"/>
                  <w:szCs w:val="14"/>
                </w:rPr>
                <w:t>story – How do we know about the Great Fire of London?  Lesson 7</w:t>
              </w:r>
            </w:hyperlink>
          </w:p>
          <w:p w14:paraId="0562CB0E" w14:textId="77777777" w:rsidR="00DF7477" w:rsidRPr="00671FE5" w:rsidRDefault="00DF7477" w:rsidP="00A83743">
            <w:pPr>
              <w:jc w:val="center"/>
              <w:rPr>
                <w:rFonts w:asciiTheme="majorHAnsi" w:hAnsiTheme="majorHAnsi"/>
              </w:rPr>
            </w:pPr>
          </w:p>
        </w:tc>
      </w:tr>
      <w:tr w:rsidR="000A5108" w:rsidRPr="00671FE5" w14:paraId="1B8401FF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1FB9E9A5" w14:textId="77777777" w:rsidR="000A5108" w:rsidRPr="00C539D5" w:rsidRDefault="000A5108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Wednesday</w:t>
            </w:r>
          </w:p>
        </w:tc>
        <w:tc>
          <w:tcPr>
            <w:tcW w:w="384" w:type="pct"/>
            <w:vMerge/>
          </w:tcPr>
          <w:p w14:paraId="34CE0A41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62EBF3C5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222DF6DD" w14:textId="7577600E" w:rsidR="000A5108" w:rsidRPr="00671FE5" w:rsidRDefault="00450E5C" w:rsidP="003D73F4">
            <w:pPr>
              <w:rPr>
                <w:rFonts w:asciiTheme="majorHAnsi" w:hAnsiTheme="majorHAnsi"/>
              </w:rPr>
            </w:pPr>
            <w:hyperlink r:id="rId20" w:history="1">
              <w:r w:rsidR="003D73F4" w:rsidRPr="00450E5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Subtract a 2 digit number from a 2 digit number crossing ten</w:t>
              </w:r>
              <w:r w:rsidR="003D73F4" w:rsidRPr="00450E5C">
                <w:rPr>
                  <w:rStyle w:val="Hyperlink"/>
                  <w:rFonts w:asciiTheme="majorHAnsi" w:hAnsiTheme="majorHAnsi"/>
                </w:rPr>
                <w:t>.</w:t>
              </w:r>
            </w:hyperlink>
          </w:p>
        </w:tc>
        <w:tc>
          <w:tcPr>
            <w:tcW w:w="370" w:type="pct"/>
          </w:tcPr>
          <w:p w14:paraId="2C8C3068" w14:textId="77777777" w:rsidR="000A5108" w:rsidRDefault="001318D2" w:rsidP="0078775B">
            <w:pPr>
              <w:jc w:val="center"/>
              <w:rPr>
                <w:rFonts w:asciiTheme="majorHAnsi" w:hAnsiTheme="majorHAnsi"/>
              </w:rPr>
            </w:pPr>
            <w:hyperlink r:id="rId21" w:history="1">
              <w:r w:rsidR="000A5108" w:rsidRPr="000A064F">
                <w:rPr>
                  <w:rStyle w:val="Hyperlink"/>
                  <w:rFonts w:asciiTheme="majorHAnsi" w:hAnsiTheme="majorHAnsi"/>
                </w:rPr>
                <w:t>Cosmic kids Yoga:</w:t>
              </w:r>
            </w:hyperlink>
          </w:p>
          <w:p w14:paraId="6D98A12B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6" w:type="pct"/>
            <w:vMerge/>
          </w:tcPr>
          <w:p w14:paraId="2946DB82" w14:textId="77777777" w:rsidR="000A5108" w:rsidRPr="00C539D5" w:rsidRDefault="000A5108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65" w:type="pct"/>
            <w:vMerge/>
          </w:tcPr>
          <w:p w14:paraId="5997CC1D" w14:textId="77777777" w:rsidR="000A5108" w:rsidRPr="00C539D5" w:rsidRDefault="000A5108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600" w:type="pct"/>
          </w:tcPr>
          <w:p w14:paraId="2F93FE08" w14:textId="4FCB4F71" w:rsidR="00D01EB1" w:rsidRPr="00D01EB1" w:rsidRDefault="008C3EC0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  <w:lang w:val="en-US"/>
              </w:rPr>
            </w:pPr>
            <w:hyperlink r:id="rId22" w:history="1">
              <w:r w:rsidRPr="008C3EC0">
                <w:rPr>
                  <w:rStyle w:val="Hyperlink"/>
                  <w:rFonts w:ascii="Calibri Light" w:eastAsia="Calibri Light" w:hAnsi="Calibri Light" w:cs="Calibri Light"/>
                  <w:sz w:val="16"/>
                  <w:szCs w:val="16"/>
                  <w:lang w:val="en-US"/>
                </w:rPr>
                <w:t>Spelling rule – words ending with  tial or  cial</w:t>
              </w:r>
            </w:hyperlink>
          </w:p>
          <w:p w14:paraId="276D3C29" w14:textId="2D1492F0" w:rsidR="000A5108" w:rsidRPr="00671FE5" w:rsidRDefault="000A5108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110FFD37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11D9BC0B" w14:textId="26E2D85F" w:rsidR="000A5108" w:rsidRPr="00450E5C" w:rsidRDefault="00450E5C" w:rsidP="79788DC9">
            <w:pPr>
              <w:rPr>
                <w:rStyle w:val="Hyperlink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HYPERLINK "https://classroom.thenational.academy/units/stop-the-spread-820a"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A83743" w:rsidRPr="00450E5C">
              <w:rPr>
                <w:rStyle w:val="Hyperlink"/>
                <w:rFonts w:asciiTheme="majorHAnsi" w:hAnsiTheme="majorHAnsi"/>
                <w:sz w:val="16"/>
                <w:szCs w:val="16"/>
              </w:rPr>
              <w:t xml:space="preserve">PSHE – </w:t>
            </w:r>
            <w:r w:rsidRPr="00450E5C">
              <w:rPr>
                <w:rStyle w:val="Hyperlink"/>
                <w:rFonts w:asciiTheme="majorHAnsi" w:hAnsiTheme="majorHAnsi"/>
                <w:sz w:val="16"/>
                <w:szCs w:val="16"/>
              </w:rPr>
              <w:t>Helpful but harmful</w:t>
            </w:r>
          </w:p>
          <w:p w14:paraId="7CA04227" w14:textId="4FCB141D" w:rsidR="00DF7477" w:rsidRPr="00072D5D" w:rsidRDefault="00DF7477" w:rsidP="79788DC9">
            <w:pPr>
              <w:rPr>
                <w:rFonts w:asciiTheme="majorHAnsi" w:hAnsiTheme="majorHAnsi"/>
                <w:sz w:val="16"/>
                <w:szCs w:val="16"/>
              </w:rPr>
            </w:pPr>
            <w:r w:rsidRPr="00450E5C">
              <w:rPr>
                <w:rStyle w:val="Hyperlink"/>
                <w:rFonts w:asciiTheme="majorHAnsi" w:hAnsiTheme="majorHAnsi"/>
                <w:sz w:val="16"/>
                <w:szCs w:val="16"/>
              </w:rPr>
              <w:t>Lesson</w:t>
            </w:r>
            <w:r w:rsidR="00450E5C" w:rsidRPr="00450E5C">
              <w:rPr>
                <w:rStyle w:val="Hyperlink"/>
                <w:rFonts w:asciiTheme="majorHAnsi" w:hAnsiTheme="majorHAnsi"/>
                <w:sz w:val="16"/>
                <w:szCs w:val="16"/>
              </w:rPr>
              <w:t xml:space="preserve"> 4</w:t>
            </w:r>
            <w:r w:rsidR="00450E5C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14:paraId="47D4E84B" w14:textId="2F6D29A2" w:rsidR="00DF7477" w:rsidRPr="00072D5D" w:rsidRDefault="00DF7477" w:rsidP="79788DC9"/>
        </w:tc>
      </w:tr>
      <w:tr w:rsidR="000A5108" w:rsidRPr="00671FE5" w14:paraId="020A98B7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6CAC590F" w14:textId="77777777" w:rsidR="000A5108" w:rsidRPr="00C539D5" w:rsidRDefault="000A5108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Thursday</w:t>
            </w:r>
          </w:p>
        </w:tc>
        <w:tc>
          <w:tcPr>
            <w:tcW w:w="384" w:type="pct"/>
            <w:vMerge/>
          </w:tcPr>
          <w:p w14:paraId="6B699379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3FE9F23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2C57B07E" w14:textId="5687BD7E" w:rsidR="003D73F4" w:rsidRPr="00671FE5" w:rsidRDefault="00450E5C" w:rsidP="003D73F4">
            <w:pPr>
              <w:rPr>
                <w:rFonts w:asciiTheme="majorHAnsi" w:hAnsiTheme="majorHAnsi"/>
              </w:rPr>
            </w:pPr>
            <w:hyperlink r:id="rId23" w:history="1">
              <w:r w:rsidR="003D73F4" w:rsidRPr="00450E5C">
                <w:rPr>
                  <w:rStyle w:val="Hyperlink"/>
                  <w:rFonts w:asciiTheme="majorHAnsi" w:hAnsiTheme="majorHAnsi"/>
                </w:rPr>
                <w:t>Recap -  Find and make number bonds</w:t>
              </w:r>
            </w:hyperlink>
          </w:p>
          <w:p w14:paraId="40644F81" w14:textId="36B81044" w:rsidR="000A5108" w:rsidRPr="00671FE5" w:rsidRDefault="000A5108" w:rsidP="00586321"/>
        </w:tc>
        <w:tc>
          <w:tcPr>
            <w:tcW w:w="370" w:type="pct"/>
          </w:tcPr>
          <w:p w14:paraId="3F72DFF7" w14:textId="77777777" w:rsidR="000A5108" w:rsidRPr="00671FE5" w:rsidRDefault="001318D2" w:rsidP="000A064F">
            <w:pPr>
              <w:jc w:val="center"/>
              <w:rPr>
                <w:rFonts w:asciiTheme="majorHAnsi" w:hAnsiTheme="majorHAnsi"/>
              </w:rPr>
            </w:pPr>
            <w:hyperlink r:id="rId24" w:history="1">
              <w:r w:rsidR="000A5108" w:rsidRPr="000A064F">
                <w:rPr>
                  <w:rStyle w:val="Hyperlink"/>
                  <w:rFonts w:asciiTheme="majorHAnsi" w:hAnsiTheme="majorHAnsi"/>
                </w:rPr>
                <w:t>Joe Wicks 5 minute exercise</w:t>
              </w:r>
              <w:r w:rsidR="000A5108">
                <w:rPr>
                  <w:rStyle w:val="Hyperlink"/>
                  <w:rFonts w:asciiTheme="majorHAnsi" w:hAnsiTheme="majorHAnsi"/>
                </w:rPr>
                <w:t xml:space="preserve"> part 3 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/>
          </w:tcPr>
          <w:p w14:paraId="08CE6F91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1CDCEAD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0658DA1A" w14:textId="4010C365" w:rsidR="00D01EB1" w:rsidRPr="00D01EB1" w:rsidRDefault="008C3EC0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  <w:lang w:val="en-US"/>
              </w:rPr>
            </w:pPr>
            <w:hyperlink r:id="rId25" w:history="1">
              <w:r w:rsidRPr="008C3EC0">
                <w:rPr>
                  <w:rStyle w:val="Hyperlink"/>
                  <w:rFonts w:ascii="Calibri Light" w:eastAsia="Calibri Light" w:hAnsi="Calibri Light" w:cs="Calibri Light"/>
                  <w:sz w:val="16"/>
                  <w:szCs w:val="16"/>
                  <w:lang w:val="en-US"/>
                </w:rPr>
                <w:t>-tious and -cious</w:t>
              </w:r>
            </w:hyperlink>
          </w:p>
          <w:p w14:paraId="771694F0" w14:textId="188E6E83" w:rsidR="000A5108" w:rsidRPr="00671FE5" w:rsidRDefault="000A5108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6BB9E253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4B8D0DC6" w14:textId="4D7CE41D" w:rsidR="000A5108" w:rsidRPr="00072D5D" w:rsidRDefault="00450E5C" w:rsidP="00C51B5E">
            <w:pPr>
              <w:jc w:val="center"/>
            </w:pPr>
            <w:hyperlink r:id="rId26" w:history="1">
              <w:r w:rsidRPr="00450E5C">
                <w:rPr>
                  <w:rStyle w:val="Hyperlink"/>
                </w:rPr>
                <w:t>Science – What is hibernation? Lesson 5</w:t>
              </w:r>
            </w:hyperlink>
          </w:p>
        </w:tc>
      </w:tr>
      <w:tr w:rsidR="000A5108" w:rsidRPr="00671FE5" w14:paraId="6DFCC972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5D26DC16" w14:textId="77777777" w:rsidR="000A5108" w:rsidRPr="00C539D5" w:rsidRDefault="000A5108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Friday</w:t>
            </w:r>
          </w:p>
        </w:tc>
        <w:tc>
          <w:tcPr>
            <w:tcW w:w="384" w:type="pct"/>
            <w:vMerge/>
          </w:tcPr>
          <w:p w14:paraId="23DE523C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52E56223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49C226C8" w14:textId="2B72B45E" w:rsidR="000A5108" w:rsidRPr="00671FE5" w:rsidRDefault="001318D2" w:rsidP="007E53CB">
            <w:pPr>
              <w:jc w:val="center"/>
            </w:pPr>
            <w:hyperlink r:id="rId27" w:history="1">
              <w:r w:rsidR="000A5108" w:rsidRPr="005601A4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601A4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601A4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601A4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601A4">
                <w:rPr>
                  <w:rStyle w:val="Hyperlink"/>
                  <w:rFonts w:asciiTheme="majorHAnsi" w:hAnsiTheme="majorHAnsi"/>
                </w:rPr>
                <w:softHyphen/>
              </w:r>
              <w:r w:rsidR="000A5108" w:rsidRPr="005601A4">
                <w:rPr>
                  <w:rStyle w:val="Hyperlink"/>
                  <w:rFonts w:asciiTheme="majorHAnsi" w:hAnsiTheme="majorHAnsi"/>
                </w:rPr>
                <w:softHyphen/>
              </w:r>
            </w:hyperlink>
            <w:r w:rsidR="003D73F4">
              <w:t xml:space="preserve"> </w:t>
            </w:r>
            <w:hyperlink r:id="rId28" w:history="1">
              <w:r w:rsidR="003D73F4" w:rsidRPr="00450E5C">
                <w:rPr>
                  <w:rStyle w:val="Hyperlink"/>
                </w:rPr>
                <w:t>Add three 1 digit numbers.</w:t>
              </w:r>
            </w:hyperlink>
          </w:p>
          <w:p w14:paraId="07547A01" w14:textId="05DDE40F" w:rsidR="000A5108" w:rsidRPr="00671FE5" w:rsidRDefault="000A5108" w:rsidP="79788DC9">
            <w:pPr>
              <w:jc w:val="center"/>
            </w:pPr>
          </w:p>
        </w:tc>
        <w:tc>
          <w:tcPr>
            <w:tcW w:w="370" w:type="pct"/>
          </w:tcPr>
          <w:p w14:paraId="5A0F6E1D" w14:textId="77777777" w:rsidR="000A5108" w:rsidRDefault="001318D2" w:rsidP="000D19B1">
            <w:pPr>
              <w:jc w:val="center"/>
              <w:rPr>
                <w:rFonts w:asciiTheme="majorHAnsi" w:hAnsiTheme="majorHAnsi"/>
              </w:rPr>
            </w:pPr>
            <w:hyperlink r:id="rId29" w:history="1">
              <w:r w:rsidR="000A5108" w:rsidRPr="000A064F">
                <w:rPr>
                  <w:rStyle w:val="Hyperlink"/>
                  <w:rFonts w:asciiTheme="majorHAnsi" w:hAnsiTheme="majorHAnsi"/>
                </w:rPr>
                <w:t>Cosmic kids Yoga:</w:t>
              </w:r>
            </w:hyperlink>
          </w:p>
          <w:p w14:paraId="5043CB0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6" w:type="pct"/>
            <w:vMerge/>
          </w:tcPr>
          <w:p w14:paraId="07459315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537F28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3948D40D" w14:textId="723E85F9" w:rsidR="00D01EB1" w:rsidRPr="00D01EB1" w:rsidRDefault="008C3EC0" w:rsidP="00D01EB1">
            <w:pPr>
              <w:jc w:val="center"/>
              <w:rPr>
                <w:lang w:val="en-US"/>
              </w:rPr>
            </w:pPr>
            <w:hyperlink r:id="rId30" w:history="1">
              <w:r w:rsidRPr="008C3EC0">
                <w:rPr>
                  <w:rStyle w:val="Hyperlink"/>
                  <w:lang w:val="en-US"/>
                </w:rPr>
                <w:t xml:space="preserve">The </w:t>
              </w:r>
              <w:r>
                <w:rPr>
                  <w:rStyle w:val="Hyperlink"/>
                  <w:lang w:val="en-US"/>
                </w:rPr>
                <w:t xml:space="preserve">s which makes a </w:t>
              </w:r>
              <w:r w:rsidRPr="008C3EC0">
                <w:rPr>
                  <w:rStyle w:val="Hyperlink"/>
                  <w:lang w:val="en-US"/>
                </w:rPr>
                <w:t>zh sound</w:t>
              </w:r>
            </w:hyperlink>
          </w:p>
          <w:p w14:paraId="4A77BB98" w14:textId="77005312" w:rsidR="000A5108" w:rsidRPr="00671FE5" w:rsidRDefault="000A5108" w:rsidP="00D01EB1">
            <w:pPr>
              <w:jc w:val="center"/>
            </w:pPr>
          </w:p>
        </w:tc>
        <w:tc>
          <w:tcPr>
            <w:tcW w:w="462" w:type="pct"/>
            <w:vMerge/>
          </w:tcPr>
          <w:p w14:paraId="6DFB9E20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4DB83548" w14:textId="4CDB714A" w:rsidR="000A5108" w:rsidRPr="00586321" w:rsidRDefault="00450E5C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31" w:history="1">
              <w:r w:rsidR="00373BAA" w:rsidRPr="00450E5C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Music – Pulse - Lesson </w:t>
              </w:r>
              <w:r w:rsidRPr="00450E5C">
                <w:rPr>
                  <w:rStyle w:val="Hyperlink"/>
                  <w:rFonts w:asciiTheme="majorHAnsi" w:hAnsiTheme="majorHAnsi"/>
                  <w:sz w:val="16"/>
                  <w:szCs w:val="16"/>
                </w:rPr>
                <w:t>5</w:t>
              </w:r>
            </w:hyperlink>
          </w:p>
          <w:p w14:paraId="51820AEA" w14:textId="28AD6061" w:rsidR="000A5108" w:rsidRPr="00A83743" w:rsidRDefault="000A5108" w:rsidP="79788DC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0DF9E56" w14:textId="77777777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360D8"/>
    <w:rsid w:val="00047B4F"/>
    <w:rsid w:val="00066285"/>
    <w:rsid w:val="00072D5D"/>
    <w:rsid w:val="00084A56"/>
    <w:rsid w:val="000A064F"/>
    <w:rsid w:val="000A212A"/>
    <w:rsid w:val="000A5108"/>
    <w:rsid w:val="000B31D2"/>
    <w:rsid w:val="000D19B1"/>
    <w:rsid w:val="000D2421"/>
    <w:rsid w:val="001318D2"/>
    <w:rsid w:val="00172393"/>
    <w:rsid w:val="001D64F6"/>
    <w:rsid w:val="0024307D"/>
    <w:rsid w:val="002B2258"/>
    <w:rsid w:val="002C4C18"/>
    <w:rsid w:val="00323B1C"/>
    <w:rsid w:val="00373BAA"/>
    <w:rsid w:val="00394384"/>
    <w:rsid w:val="003D73F4"/>
    <w:rsid w:val="00435285"/>
    <w:rsid w:val="00450E5C"/>
    <w:rsid w:val="004629B2"/>
    <w:rsid w:val="004F3B0A"/>
    <w:rsid w:val="005601A4"/>
    <w:rsid w:val="005715F5"/>
    <w:rsid w:val="005851A9"/>
    <w:rsid w:val="00586321"/>
    <w:rsid w:val="005D155D"/>
    <w:rsid w:val="006523BF"/>
    <w:rsid w:val="00671FE5"/>
    <w:rsid w:val="00682EA9"/>
    <w:rsid w:val="00692E04"/>
    <w:rsid w:val="00697AEA"/>
    <w:rsid w:val="0078775B"/>
    <w:rsid w:val="007941E9"/>
    <w:rsid w:val="007E53CB"/>
    <w:rsid w:val="007F0F41"/>
    <w:rsid w:val="007F628D"/>
    <w:rsid w:val="008101A6"/>
    <w:rsid w:val="00852DB5"/>
    <w:rsid w:val="00871D4C"/>
    <w:rsid w:val="008874A7"/>
    <w:rsid w:val="008A34F2"/>
    <w:rsid w:val="008C3EC0"/>
    <w:rsid w:val="008D0450"/>
    <w:rsid w:val="008D5B13"/>
    <w:rsid w:val="009C16DC"/>
    <w:rsid w:val="009F657B"/>
    <w:rsid w:val="00A83743"/>
    <w:rsid w:val="00AD591E"/>
    <w:rsid w:val="00AF04F5"/>
    <w:rsid w:val="00B0111D"/>
    <w:rsid w:val="00B916F3"/>
    <w:rsid w:val="00BC5A53"/>
    <w:rsid w:val="00BD6548"/>
    <w:rsid w:val="00C17B01"/>
    <w:rsid w:val="00C51B5E"/>
    <w:rsid w:val="00C539D5"/>
    <w:rsid w:val="00C75AAB"/>
    <w:rsid w:val="00CC7F46"/>
    <w:rsid w:val="00CE3BA6"/>
    <w:rsid w:val="00D01EB1"/>
    <w:rsid w:val="00DD0EA7"/>
    <w:rsid w:val="00DD51CF"/>
    <w:rsid w:val="00DF7477"/>
    <w:rsid w:val="00E70508"/>
    <w:rsid w:val="00E820E4"/>
    <w:rsid w:val="00F1403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kids.com/watch?v=d3LPrhI0v-w&amp;hl=en-GB" TargetMode="External"/><Relationship Id="rId18" Type="http://schemas.openxmlformats.org/officeDocument/2006/relationships/hyperlink" Target="https://www.youtube.com/watch?v=4I4o4WrTLMg" TargetMode="External"/><Relationship Id="rId26" Type="http://schemas.openxmlformats.org/officeDocument/2006/relationships/hyperlink" Target="https://classroom.thenational.academy/units/seasons-and-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kids.com/channel/UC5uIZ2KOZZeQDQo_Gsi_qbQ?hl=en-GB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kids.com/watch?v=SbFqQarDM50&amp;hl=en-GB" TargetMode="External"/><Relationship Id="rId25" Type="http://schemas.openxmlformats.org/officeDocument/2006/relationships/hyperlink" Target="https://www.youtube.com/watch?v=hXipb8Dpl-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meo.com/468518962" TargetMode="External"/><Relationship Id="rId20" Type="http://schemas.openxmlformats.org/officeDocument/2006/relationships/hyperlink" Target="https://vimeo.com/468562834" TargetMode="External"/><Relationship Id="rId29" Type="http://schemas.openxmlformats.org/officeDocument/2006/relationships/hyperlink" Target="https://www.youtubekids.com/channel/UC5uIZ2KOZZeQDQo_Gsi_qbQ?hl=en-G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www.youtubekids.com/watch?v=u0_1QBQ8Syk&amp;hl=en-GB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units/villages-towns-and-cities-28b9" TargetMode="External"/><Relationship Id="rId23" Type="http://schemas.openxmlformats.org/officeDocument/2006/relationships/hyperlink" Target="https://vimeo.com/470136728" TargetMode="External"/><Relationship Id="rId28" Type="http://schemas.openxmlformats.org/officeDocument/2006/relationships/hyperlink" Target="https://vimeo.com/470178269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classroom.thenational.academy/units/the-great-fire-of-london-7a50" TargetMode="External"/><Relationship Id="rId31" Type="http://schemas.openxmlformats.org/officeDocument/2006/relationships/hyperlink" Target="https://classroom.thenational.academy/lessons/maintaining-pulse-and-finding-the-strong-beats-cdhp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youtube.com/watch?v=uu7OYa-itDQ" TargetMode="External"/><Relationship Id="rId22" Type="http://schemas.openxmlformats.org/officeDocument/2006/relationships/hyperlink" Target="https://www.youtube.com/watch?v=MEUW6yOoSAU" TargetMode="External"/><Relationship Id="rId27" Type="http://schemas.openxmlformats.org/officeDocument/2006/relationships/hyperlink" Target="https://vimeo.com/467781234" TargetMode="External"/><Relationship Id="rId30" Type="http://schemas.openxmlformats.org/officeDocument/2006/relationships/hyperlink" Target="https://www.youtube.com/watch?v=dgQa8bJcb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Lisa Lewell</cp:lastModifiedBy>
  <cp:revision>2</cp:revision>
  <cp:lastPrinted>2020-09-29T13:03:00Z</cp:lastPrinted>
  <dcterms:created xsi:type="dcterms:W3CDTF">2020-12-01T20:47:00Z</dcterms:created>
  <dcterms:modified xsi:type="dcterms:W3CDTF">2020-12-01T20:47:00Z</dcterms:modified>
</cp:coreProperties>
</file>